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BCF694" w14:textId="77777777" w:rsidR="005D428F" w:rsidRPr="0095082F" w:rsidRDefault="005D428F" w:rsidP="005D428F">
      <w:pPr>
        <w:tabs>
          <w:tab w:val="left" w:pos="509"/>
          <w:tab w:val="left" w:pos="1360"/>
          <w:tab w:val="center" w:pos="4153"/>
          <w:tab w:val="left" w:pos="5057"/>
        </w:tabs>
        <w:jc w:val="center"/>
        <w:rPr>
          <w:b/>
          <w:bCs/>
          <w:sz w:val="22"/>
          <w:rtl/>
        </w:rPr>
      </w:pPr>
      <w:r>
        <w:rPr>
          <w:rFonts w:hint="cs"/>
          <w:b/>
          <w:bCs/>
          <w:sz w:val="22"/>
          <w:rtl/>
        </w:rPr>
        <w:t>משרד הבינוי והשיכון</w:t>
      </w:r>
    </w:p>
    <w:p w14:paraId="5B4C58F1" w14:textId="77777777" w:rsidR="005D428F" w:rsidRPr="0095082F" w:rsidRDefault="005D428F" w:rsidP="005D428F">
      <w:pPr>
        <w:tabs>
          <w:tab w:val="left" w:pos="509"/>
          <w:tab w:val="left" w:pos="1360"/>
        </w:tabs>
        <w:jc w:val="center"/>
        <w:rPr>
          <w:bCs/>
          <w:sz w:val="24"/>
          <w:szCs w:val="24"/>
          <w:u w:val="single"/>
          <w:rtl/>
        </w:rPr>
      </w:pPr>
    </w:p>
    <w:p w14:paraId="1AFCF2D7" w14:textId="77777777" w:rsidR="005D428F" w:rsidRPr="0095082F" w:rsidRDefault="005D428F" w:rsidP="005D428F">
      <w:pPr>
        <w:tabs>
          <w:tab w:val="left" w:pos="509"/>
          <w:tab w:val="left" w:pos="1360"/>
        </w:tabs>
        <w:jc w:val="center"/>
        <w:rPr>
          <w:b/>
          <w:bCs/>
          <w:sz w:val="24"/>
          <w:szCs w:val="24"/>
          <w:u w:val="single"/>
          <w:rtl/>
        </w:rPr>
      </w:pPr>
      <w:r w:rsidRPr="0095082F">
        <w:rPr>
          <w:rFonts w:hint="cs"/>
          <w:b/>
          <w:bCs/>
          <w:sz w:val="24"/>
          <w:szCs w:val="24"/>
          <w:rtl/>
        </w:rPr>
        <w:t xml:space="preserve">מכרז מס' </w:t>
      </w:r>
      <w:r>
        <w:rPr>
          <w:rFonts w:hint="cs"/>
          <w:b/>
          <w:bCs/>
          <w:sz w:val="24"/>
          <w:szCs w:val="24"/>
          <w:rtl/>
        </w:rPr>
        <w:t>6/2015</w:t>
      </w:r>
    </w:p>
    <w:p w14:paraId="74FCDB0C" w14:textId="77777777" w:rsidR="005D428F" w:rsidRPr="0095082F" w:rsidRDefault="005D428F" w:rsidP="005D428F">
      <w:pPr>
        <w:tabs>
          <w:tab w:val="left" w:pos="368"/>
          <w:tab w:val="left" w:pos="509"/>
          <w:tab w:val="left" w:pos="1360"/>
        </w:tabs>
        <w:jc w:val="center"/>
        <w:rPr>
          <w:b/>
          <w:bCs/>
          <w:sz w:val="24"/>
          <w:szCs w:val="24"/>
          <w:u w:val="single"/>
          <w:rtl/>
        </w:rPr>
      </w:pPr>
    </w:p>
    <w:p w14:paraId="236C5D5D" w14:textId="77777777" w:rsidR="005D428F" w:rsidRPr="00CA2EB3" w:rsidRDefault="005D428F" w:rsidP="005D428F">
      <w:pPr>
        <w:tabs>
          <w:tab w:val="left" w:pos="368"/>
          <w:tab w:val="left" w:pos="509"/>
          <w:tab w:val="left" w:pos="1360"/>
        </w:tabs>
        <w:jc w:val="center"/>
        <w:rPr>
          <w:b/>
          <w:bCs/>
          <w:sz w:val="24"/>
          <w:szCs w:val="24"/>
          <w:rtl/>
        </w:rPr>
      </w:pPr>
      <w:r w:rsidRPr="0095082F">
        <w:rPr>
          <w:rFonts w:hint="cs"/>
          <w:b/>
          <w:bCs/>
          <w:sz w:val="24"/>
          <w:szCs w:val="24"/>
          <w:rtl/>
        </w:rPr>
        <w:t xml:space="preserve">לבחירת חברה </w:t>
      </w:r>
      <w:r>
        <w:rPr>
          <w:rFonts w:hint="cs"/>
          <w:b/>
          <w:bCs/>
          <w:sz w:val="24"/>
          <w:szCs w:val="24"/>
          <w:rtl/>
        </w:rPr>
        <w:t>ל</w:t>
      </w:r>
      <w:r w:rsidRPr="00CA2EB3">
        <w:rPr>
          <w:rFonts w:hint="cs"/>
          <w:b/>
          <w:bCs/>
          <w:sz w:val="24"/>
          <w:szCs w:val="24"/>
          <w:rtl/>
        </w:rPr>
        <w:t>מתן שירותי פיקוח על הגרלות משרד הבינוי והשיכון</w:t>
      </w:r>
    </w:p>
    <w:p w14:paraId="0F4671F5" w14:textId="77777777" w:rsidR="005D428F" w:rsidRPr="0095082F" w:rsidRDefault="005D428F" w:rsidP="005D428F">
      <w:pPr>
        <w:tabs>
          <w:tab w:val="left" w:pos="368"/>
          <w:tab w:val="left" w:pos="509"/>
          <w:tab w:val="left" w:pos="1360"/>
        </w:tabs>
        <w:spacing w:line="276" w:lineRule="auto"/>
        <w:jc w:val="center"/>
        <w:rPr>
          <w:rFonts w:ascii="Arial" w:hAnsi="Arial"/>
          <w:sz w:val="24"/>
          <w:szCs w:val="24"/>
        </w:rPr>
      </w:pPr>
    </w:p>
    <w:p w14:paraId="1C8E8E2F" w14:textId="77777777" w:rsidR="005D428F" w:rsidRPr="00CA2EB3" w:rsidRDefault="005D428F" w:rsidP="005D428F">
      <w:pPr>
        <w:numPr>
          <w:ilvl w:val="0"/>
          <w:numId w:val="1"/>
        </w:numPr>
        <w:tabs>
          <w:tab w:val="left" w:pos="368"/>
          <w:tab w:val="left" w:pos="509"/>
          <w:tab w:val="left" w:pos="651"/>
        </w:tabs>
        <w:spacing w:line="360" w:lineRule="auto"/>
        <w:ind w:left="935"/>
        <w:jc w:val="both"/>
        <w:rPr>
          <w:b/>
          <w:bCs/>
          <w:sz w:val="24"/>
          <w:szCs w:val="24"/>
        </w:rPr>
      </w:pPr>
      <w:r w:rsidRPr="0095082F">
        <w:rPr>
          <w:b/>
          <w:sz w:val="24"/>
          <w:szCs w:val="24"/>
          <w:rtl/>
        </w:rPr>
        <w:t>משרד הבינוי</w:t>
      </w:r>
      <w:r>
        <w:rPr>
          <w:rFonts w:hint="cs"/>
          <w:b/>
          <w:sz w:val="24"/>
          <w:szCs w:val="24"/>
          <w:rtl/>
        </w:rPr>
        <w:t xml:space="preserve"> והשיכון</w:t>
      </w:r>
      <w:r w:rsidRPr="0095082F">
        <w:rPr>
          <w:b/>
          <w:sz w:val="24"/>
          <w:szCs w:val="24"/>
          <w:rtl/>
        </w:rPr>
        <w:t xml:space="preserve"> (להלן:</w:t>
      </w:r>
      <w:r w:rsidRPr="0095082F">
        <w:rPr>
          <w:rFonts w:hint="cs"/>
          <w:b/>
          <w:sz w:val="24"/>
          <w:szCs w:val="24"/>
          <w:rtl/>
        </w:rPr>
        <w:t xml:space="preserve"> </w:t>
      </w:r>
      <w:r w:rsidRPr="0095082F">
        <w:rPr>
          <w:b/>
          <w:sz w:val="24"/>
          <w:szCs w:val="24"/>
          <w:rtl/>
        </w:rPr>
        <w:t>"</w:t>
      </w:r>
      <w:r w:rsidRPr="0095082F">
        <w:rPr>
          <w:bCs/>
          <w:sz w:val="24"/>
          <w:szCs w:val="24"/>
          <w:rtl/>
        </w:rPr>
        <w:t>המשרד</w:t>
      </w:r>
      <w:r w:rsidRPr="0095082F">
        <w:rPr>
          <w:rFonts w:hint="cs"/>
          <w:b/>
          <w:sz w:val="24"/>
          <w:szCs w:val="24"/>
          <w:rtl/>
        </w:rPr>
        <w:t>"</w:t>
      </w:r>
      <w:r w:rsidRPr="0095082F">
        <w:rPr>
          <w:b/>
          <w:sz w:val="24"/>
          <w:szCs w:val="24"/>
          <w:rtl/>
        </w:rPr>
        <w:t xml:space="preserve">) </w:t>
      </w:r>
      <w:r w:rsidRPr="0095082F">
        <w:rPr>
          <w:rFonts w:hint="cs"/>
          <w:b/>
          <w:sz w:val="24"/>
          <w:szCs w:val="24"/>
          <w:rtl/>
        </w:rPr>
        <w:t xml:space="preserve">מזמין בזה קבלת הצעות למתן </w:t>
      </w:r>
      <w:r w:rsidRPr="00CA2EB3">
        <w:rPr>
          <w:rFonts w:hint="cs"/>
          <w:b/>
          <w:bCs/>
          <w:sz w:val="24"/>
          <w:szCs w:val="24"/>
          <w:rtl/>
        </w:rPr>
        <w:t>שירותי פיקוח על הגרלות משרד הבינוי והשיכון</w:t>
      </w:r>
      <w:r>
        <w:rPr>
          <w:rFonts w:hint="cs"/>
          <w:b/>
          <w:bCs/>
          <w:sz w:val="24"/>
          <w:szCs w:val="24"/>
          <w:rtl/>
        </w:rPr>
        <w:t xml:space="preserve"> </w:t>
      </w:r>
      <w:r w:rsidRPr="00CA2EB3">
        <w:rPr>
          <w:rFonts w:hint="cs"/>
          <w:b/>
          <w:sz w:val="24"/>
          <w:szCs w:val="24"/>
          <w:rtl/>
        </w:rPr>
        <w:t>(להלן: "</w:t>
      </w:r>
      <w:r w:rsidRPr="00CA2EB3">
        <w:rPr>
          <w:rFonts w:hint="cs"/>
          <w:bCs/>
          <w:sz w:val="24"/>
          <w:szCs w:val="24"/>
          <w:rtl/>
        </w:rPr>
        <w:t xml:space="preserve">שרותי </w:t>
      </w:r>
      <w:r>
        <w:rPr>
          <w:rFonts w:hint="cs"/>
          <w:bCs/>
          <w:sz w:val="24"/>
          <w:szCs w:val="24"/>
          <w:rtl/>
        </w:rPr>
        <w:t>הפיקוח</w:t>
      </w:r>
      <w:r w:rsidRPr="00CA2EB3">
        <w:rPr>
          <w:rFonts w:hint="cs"/>
          <w:b/>
          <w:sz w:val="24"/>
          <w:szCs w:val="24"/>
          <w:rtl/>
        </w:rPr>
        <w:t>").</w:t>
      </w:r>
    </w:p>
    <w:p w14:paraId="23F1742C" w14:textId="77777777" w:rsidR="005D428F" w:rsidRPr="00CA2EB3" w:rsidRDefault="005D428F" w:rsidP="005D428F">
      <w:pPr>
        <w:numPr>
          <w:ilvl w:val="0"/>
          <w:numId w:val="1"/>
        </w:numPr>
        <w:tabs>
          <w:tab w:val="left" w:pos="368"/>
          <w:tab w:val="left" w:pos="509"/>
          <w:tab w:val="left" w:pos="651"/>
        </w:tabs>
        <w:spacing w:line="360" w:lineRule="auto"/>
        <w:ind w:left="935"/>
        <w:jc w:val="both"/>
        <w:rPr>
          <w:b/>
          <w:bCs/>
          <w:sz w:val="24"/>
          <w:szCs w:val="24"/>
        </w:rPr>
      </w:pPr>
      <w:r w:rsidRPr="00CA2EB3">
        <w:rPr>
          <w:rFonts w:hint="cs"/>
          <w:b/>
          <w:sz w:val="24"/>
          <w:szCs w:val="24"/>
          <w:rtl/>
        </w:rPr>
        <w:t>תקופת ההתקשרות תהיה למשך 12 חודשים</w:t>
      </w:r>
      <w:r w:rsidRPr="00CA2EB3">
        <w:rPr>
          <w:b/>
          <w:sz w:val="24"/>
          <w:szCs w:val="24"/>
          <w:rtl/>
        </w:rPr>
        <w:t xml:space="preserve"> </w:t>
      </w:r>
      <w:r w:rsidRPr="00CA2EB3">
        <w:rPr>
          <w:rFonts w:hint="cs"/>
          <w:b/>
          <w:sz w:val="24"/>
          <w:szCs w:val="24"/>
          <w:rtl/>
        </w:rPr>
        <w:t xml:space="preserve">החל מיום חתימת החוזה על ידי כל </w:t>
      </w:r>
      <w:proofErr w:type="spellStart"/>
      <w:r w:rsidRPr="00CA2EB3">
        <w:rPr>
          <w:rFonts w:hint="cs"/>
          <w:b/>
          <w:sz w:val="24"/>
          <w:szCs w:val="24"/>
          <w:rtl/>
        </w:rPr>
        <w:t>מורשי</w:t>
      </w:r>
      <w:proofErr w:type="spellEnd"/>
      <w:r w:rsidRPr="00CA2EB3">
        <w:rPr>
          <w:rFonts w:hint="cs"/>
          <w:b/>
          <w:sz w:val="24"/>
          <w:szCs w:val="24"/>
          <w:rtl/>
        </w:rPr>
        <w:t xml:space="preserve"> החתימה של המשרד, ובהיקף עבודה שלא יעלה 1,200 שעות, וכן </w:t>
      </w:r>
      <w:r w:rsidRPr="00CA2EB3">
        <w:rPr>
          <w:b/>
          <w:sz w:val="24"/>
          <w:szCs w:val="24"/>
          <w:rtl/>
        </w:rPr>
        <w:t xml:space="preserve">זכות ברירה (אופציה) להאריך את תקופת החוזה וביצוע השירותים לתקופות נוספות שלא יעלו על </w:t>
      </w:r>
      <w:r w:rsidRPr="00CA2EB3">
        <w:rPr>
          <w:rFonts w:hint="cs"/>
          <w:b/>
          <w:sz w:val="24"/>
          <w:szCs w:val="24"/>
          <w:rtl/>
        </w:rPr>
        <w:t>שלוש</w:t>
      </w:r>
      <w:r w:rsidRPr="00CA2EB3">
        <w:rPr>
          <w:b/>
          <w:sz w:val="24"/>
          <w:szCs w:val="24"/>
          <w:rtl/>
        </w:rPr>
        <w:t xml:space="preserve"> ש</w:t>
      </w:r>
      <w:bookmarkStart w:id="0" w:name="_GoBack"/>
      <w:bookmarkEnd w:id="0"/>
      <w:r w:rsidRPr="00CA2EB3">
        <w:rPr>
          <w:b/>
          <w:sz w:val="24"/>
          <w:szCs w:val="24"/>
          <w:rtl/>
        </w:rPr>
        <w:t>נים</w:t>
      </w:r>
      <w:r w:rsidRPr="00CA2EB3">
        <w:rPr>
          <w:rFonts w:hint="cs"/>
          <w:b/>
          <w:sz w:val="24"/>
          <w:szCs w:val="24"/>
          <w:rtl/>
        </w:rPr>
        <w:t xml:space="preserve"> </w:t>
      </w:r>
      <w:r w:rsidRPr="00CA2EB3">
        <w:rPr>
          <w:b/>
          <w:sz w:val="24"/>
          <w:szCs w:val="24"/>
          <w:rtl/>
        </w:rPr>
        <w:t>נוספות</w:t>
      </w:r>
      <w:r w:rsidRPr="00CA2EB3">
        <w:rPr>
          <w:rFonts w:hint="cs"/>
          <w:b/>
          <w:sz w:val="24"/>
          <w:szCs w:val="24"/>
          <w:rtl/>
        </w:rPr>
        <w:t>, ובהיקף של עד 3,600 שעות נוספות</w:t>
      </w:r>
      <w:r w:rsidRPr="00CA2EB3">
        <w:rPr>
          <w:b/>
          <w:sz w:val="24"/>
          <w:szCs w:val="24"/>
          <w:rtl/>
        </w:rPr>
        <w:t>, כפי שיקבע המשרד מעת לעת, בכפוף למגבלות התקציב וחוק התקציב.</w:t>
      </w:r>
    </w:p>
    <w:p w14:paraId="01028053" w14:textId="77777777" w:rsidR="005D428F" w:rsidRPr="00CA2EB3" w:rsidRDefault="005D428F" w:rsidP="005D428F">
      <w:pPr>
        <w:numPr>
          <w:ilvl w:val="0"/>
          <w:numId w:val="1"/>
        </w:numPr>
        <w:tabs>
          <w:tab w:val="left" w:pos="368"/>
          <w:tab w:val="left" w:pos="509"/>
          <w:tab w:val="left" w:pos="651"/>
        </w:tabs>
        <w:spacing w:line="360" w:lineRule="auto"/>
        <w:ind w:left="935"/>
        <w:jc w:val="both"/>
        <w:rPr>
          <w:b/>
          <w:bCs/>
          <w:sz w:val="24"/>
          <w:szCs w:val="24"/>
        </w:rPr>
      </w:pPr>
      <w:r w:rsidRPr="00CA2EB3">
        <w:rPr>
          <w:rFonts w:hint="cs"/>
          <w:b/>
          <w:sz w:val="24"/>
          <w:szCs w:val="24"/>
          <w:rtl/>
        </w:rPr>
        <w:t>תנאי הסף הנדרשים מפורטים במסמכי המכרז.</w:t>
      </w:r>
    </w:p>
    <w:p w14:paraId="58019671"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מפגש מציעים להבהרות, שאלות ותשובות יתקיים במשרד הבינוי קריי</w:t>
      </w:r>
      <w:r w:rsidRPr="0095082F">
        <w:rPr>
          <w:rFonts w:hint="eastAsia"/>
          <w:b/>
          <w:sz w:val="24"/>
          <w:szCs w:val="24"/>
          <w:rtl/>
        </w:rPr>
        <w:t>ת</w:t>
      </w:r>
      <w:r w:rsidRPr="0095082F">
        <w:rPr>
          <w:rFonts w:hint="cs"/>
          <w:b/>
          <w:sz w:val="24"/>
          <w:szCs w:val="24"/>
          <w:rtl/>
        </w:rPr>
        <w:t xml:space="preserve"> הממשלה מזרח ירושלים שייח </w:t>
      </w:r>
      <w:proofErr w:type="spellStart"/>
      <w:r w:rsidRPr="0095082F">
        <w:rPr>
          <w:rFonts w:hint="cs"/>
          <w:b/>
          <w:sz w:val="24"/>
          <w:szCs w:val="24"/>
          <w:rtl/>
        </w:rPr>
        <w:t>ג'ראח</w:t>
      </w:r>
      <w:proofErr w:type="spellEnd"/>
      <w:r w:rsidRPr="0095082F">
        <w:rPr>
          <w:rFonts w:hint="cs"/>
          <w:b/>
          <w:sz w:val="24"/>
          <w:szCs w:val="24"/>
          <w:rtl/>
        </w:rPr>
        <w:t xml:space="preserve">, רח' </w:t>
      </w:r>
      <w:proofErr w:type="spellStart"/>
      <w:r w:rsidRPr="0095082F">
        <w:rPr>
          <w:rFonts w:hint="cs"/>
          <w:b/>
          <w:sz w:val="24"/>
          <w:szCs w:val="24"/>
          <w:rtl/>
        </w:rPr>
        <w:t>קלרמון</w:t>
      </w:r>
      <w:proofErr w:type="spellEnd"/>
      <w:r w:rsidRPr="0095082F">
        <w:rPr>
          <w:rFonts w:hint="cs"/>
          <w:b/>
          <w:sz w:val="24"/>
          <w:szCs w:val="24"/>
          <w:rtl/>
        </w:rPr>
        <w:t xml:space="preserve"> </w:t>
      </w:r>
      <w:proofErr w:type="spellStart"/>
      <w:r w:rsidRPr="0095082F">
        <w:rPr>
          <w:rFonts w:hint="cs"/>
          <w:b/>
          <w:sz w:val="24"/>
          <w:szCs w:val="24"/>
          <w:rtl/>
        </w:rPr>
        <w:t>גאנו</w:t>
      </w:r>
      <w:proofErr w:type="spellEnd"/>
      <w:r w:rsidRPr="0095082F">
        <w:rPr>
          <w:rFonts w:hint="cs"/>
          <w:b/>
          <w:sz w:val="24"/>
          <w:szCs w:val="24"/>
          <w:rtl/>
        </w:rPr>
        <w:t xml:space="preserve"> 3, בנין א', חדר הרצאות בקומת מרתף . בשאלות יש לפנות בכתב עד ל </w:t>
      </w:r>
      <w:r>
        <w:rPr>
          <w:rFonts w:hint="cs"/>
          <w:b/>
          <w:sz w:val="24"/>
          <w:szCs w:val="24"/>
          <w:rtl/>
        </w:rPr>
        <w:t>7/10/2015</w:t>
      </w:r>
      <w:r w:rsidRPr="0095082F">
        <w:rPr>
          <w:rFonts w:hint="cs"/>
          <w:b/>
          <w:sz w:val="24"/>
          <w:szCs w:val="24"/>
          <w:rtl/>
        </w:rPr>
        <w:t xml:space="preserve"> בשעה </w:t>
      </w:r>
      <w:r>
        <w:rPr>
          <w:rFonts w:hint="cs"/>
          <w:b/>
          <w:sz w:val="24"/>
          <w:szCs w:val="24"/>
          <w:rtl/>
        </w:rPr>
        <w:t>12:00</w:t>
      </w:r>
      <w:r w:rsidRPr="0095082F">
        <w:rPr>
          <w:rFonts w:hint="cs"/>
          <w:b/>
          <w:sz w:val="24"/>
          <w:szCs w:val="24"/>
          <w:rtl/>
        </w:rPr>
        <w:t xml:space="preserve"> </w:t>
      </w:r>
      <w:r>
        <w:rPr>
          <w:rFonts w:hint="cs"/>
          <w:b/>
          <w:sz w:val="24"/>
          <w:szCs w:val="24"/>
          <w:rtl/>
        </w:rPr>
        <w:t>ל</w:t>
      </w:r>
      <w:r w:rsidRPr="0095082F">
        <w:rPr>
          <w:rFonts w:hint="cs"/>
          <w:b/>
          <w:sz w:val="24"/>
          <w:szCs w:val="24"/>
          <w:rtl/>
        </w:rPr>
        <w:t xml:space="preserve">מר </w:t>
      </w:r>
      <w:r>
        <w:rPr>
          <w:rFonts w:hint="cs"/>
          <w:b/>
          <w:sz w:val="24"/>
          <w:szCs w:val="24"/>
          <w:rtl/>
        </w:rPr>
        <w:t xml:space="preserve">שלמה גמליאל </w:t>
      </w:r>
      <w:r w:rsidRPr="0095082F">
        <w:rPr>
          <w:rFonts w:hint="cs"/>
          <w:b/>
          <w:sz w:val="24"/>
          <w:szCs w:val="24"/>
          <w:rtl/>
        </w:rPr>
        <w:t xml:space="preserve">במייל </w:t>
      </w:r>
      <w:r w:rsidRPr="00670326">
        <w:rPr>
          <w:b/>
          <w:sz w:val="24"/>
          <w:szCs w:val="24"/>
        </w:rPr>
        <w:t>shlomog@moch.gov.il</w:t>
      </w:r>
    </w:p>
    <w:p w14:paraId="4FF53FEC"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ה</w:t>
      </w:r>
      <w:r w:rsidRPr="0095082F">
        <w:rPr>
          <w:b/>
          <w:sz w:val="24"/>
          <w:szCs w:val="24"/>
          <w:rtl/>
        </w:rPr>
        <w:t>הצע</w:t>
      </w:r>
      <w:r w:rsidRPr="0095082F">
        <w:rPr>
          <w:rFonts w:hint="cs"/>
          <w:b/>
          <w:sz w:val="24"/>
          <w:szCs w:val="24"/>
          <w:rtl/>
        </w:rPr>
        <w:t xml:space="preserve">ה המוגשת תהיה </w:t>
      </w:r>
      <w:r w:rsidRPr="0095082F">
        <w:rPr>
          <w:b/>
          <w:sz w:val="24"/>
          <w:szCs w:val="24"/>
          <w:rtl/>
        </w:rPr>
        <w:t xml:space="preserve">בתוקף ל – </w:t>
      </w:r>
      <w:r w:rsidRPr="0095082F">
        <w:rPr>
          <w:rFonts w:hint="cs"/>
          <w:b/>
          <w:sz w:val="24"/>
          <w:szCs w:val="24"/>
          <w:rtl/>
        </w:rPr>
        <w:t>180</w:t>
      </w:r>
      <w:r w:rsidRPr="0095082F">
        <w:rPr>
          <w:b/>
          <w:sz w:val="24"/>
          <w:szCs w:val="24"/>
          <w:rtl/>
        </w:rPr>
        <w:t xml:space="preserve"> ימים מהמועד האחרון להגשת ההצעות</w:t>
      </w:r>
      <w:r w:rsidRPr="0095082F">
        <w:rPr>
          <w:rFonts w:hint="cs"/>
          <w:b/>
          <w:sz w:val="24"/>
          <w:szCs w:val="24"/>
          <w:rtl/>
        </w:rPr>
        <w:t>.</w:t>
      </w:r>
    </w:p>
    <w:p w14:paraId="0EA221FF" w14:textId="77777777" w:rsidR="005D428F" w:rsidRPr="00164997" w:rsidRDefault="005D428F" w:rsidP="005D428F">
      <w:pPr>
        <w:numPr>
          <w:ilvl w:val="0"/>
          <w:numId w:val="1"/>
        </w:numPr>
        <w:tabs>
          <w:tab w:val="left" w:pos="368"/>
          <w:tab w:val="left" w:pos="509"/>
          <w:tab w:val="left" w:pos="651"/>
        </w:tabs>
        <w:spacing w:line="360" w:lineRule="auto"/>
        <w:ind w:left="935"/>
        <w:jc w:val="both"/>
        <w:rPr>
          <w:b/>
          <w:sz w:val="24"/>
          <w:szCs w:val="24"/>
        </w:rPr>
      </w:pPr>
      <w:r w:rsidRPr="00164997">
        <w:rPr>
          <w:rFonts w:hint="cs"/>
          <w:b/>
          <w:sz w:val="24"/>
          <w:szCs w:val="24"/>
          <w:rtl/>
        </w:rPr>
        <w:t>גובה התשלום לרכישת מסמכי המכרז בסך 500 ₪.</w:t>
      </w:r>
    </w:p>
    <w:p w14:paraId="7CFEDE44"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 xml:space="preserve">המועד האחרון להגשת הצעות הינו עד יום </w:t>
      </w:r>
      <w:r>
        <w:rPr>
          <w:rFonts w:hint="cs"/>
          <w:b/>
          <w:sz w:val="24"/>
          <w:szCs w:val="24"/>
          <w:rtl/>
        </w:rPr>
        <w:t>25/10/2015</w:t>
      </w:r>
      <w:r w:rsidRPr="0095082F">
        <w:rPr>
          <w:rFonts w:hint="cs"/>
          <w:b/>
          <w:sz w:val="24"/>
          <w:szCs w:val="24"/>
          <w:rtl/>
        </w:rPr>
        <w:t xml:space="preserve"> בשעה </w:t>
      </w:r>
      <w:r>
        <w:rPr>
          <w:rFonts w:hint="cs"/>
          <w:b/>
          <w:sz w:val="24"/>
          <w:szCs w:val="24"/>
          <w:rtl/>
        </w:rPr>
        <w:t>12:00</w:t>
      </w:r>
      <w:r w:rsidRPr="0095082F">
        <w:rPr>
          <w:rFonts w:hint="cs"/>
          <w:b/>
          <w:sz w:val="24"/>
          <w:szCs w:val="24"/>
          <w:rtl/>
        </w:rPr>
        <w:t xml:space="preserve"> בתיבת המכרזים במשרד הבינוי, </w:t>
      </w:r>
      <w:r w:rsidRPr="0095082F">
        <w:rPr>
          <w:b/>
          <w:sz w:val="24"/>
          <w:szCs w:val="24"/>
          <w:rtl/>
        </w:rPr>
        <w:t xml:space="preserve">רח' </w:t>
      </w:r>
      <w:proofErr w:type="spellStart"/>
      <w:r w:rsidRPr="0095082F">
        <w:rPr>
          <w:b/>
          <w:sz w:val="24"/>
          <w:szCs w:val="24"/>
          <w:rtl/>
        </w:rPr>
        <w:t>קלרמון</w:t>
      </w:r>
      <w:proofErr w:type="spellEnd"/>
      <w:r w:rsidRPr="0095082F">
        <w:rPr>
          <w:b/>
          <w:sz w:val="24"/>
          <w:szCs w:val="24"/>
          <w:rtl/>
        </w:rPr>
        <w:t xml:space="preserve"> </w:t>
      </w:r>
      <w:proofErr w:type="spellStart"/>
      <w:r w:rsidRPr="0095082F">
        <w:rPr>
          <w:b/>
          <w:sz w:val="24"/>
          <w:szCs w:val="24"/>
          <w:rtl/>
        </w:rPr>
        <w:t>גאנו</w:t>
      </w:r>
      <w:proofErr w:type="spellEnd"/>
      <w:r w:rsidRPr="0095082F">
        <w:rPr>
          <w:b/>
          <w:sz w:val="24"/>
          <w:szCs w:val="24"/>
          <w:rtl/>
        </w:rPr>
        <w:t xml:space="preserve"> 3, קריית הממשלה, מזרח ירושלים</w:t>
      </w:r>
      <w:r w:rsidRPr="0095082F">
        <w:rPr>
          <w:rFonts w:hint="cs"/>
          <w:b/>
          <w:sz w:val="24"/>
          <w:szCs w:val="24"/>
          <w:rtl/>
        </w:rPr>
        <w:t xml:space="preserve"> בניין א' בחדר הדואר בקומת הקרקע</w:t>
      </w:r>
      <w:r w:rsidRPr="0095082F">
        <w:rPr>
          <w:b/>
          <w:sz w:val="24"/>
          <w:szCs w:val="24"/>
          <w:rtl/>
        </w:rPr>
        <w:t xml:space="preserve">. </w:t>
      </w:r>
    </w:p>
    <w:p w14:paraId="58A1E477"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95082F">
        <w:rPr>
          <w:rFonts w:hint="cs"/>
          <w:b/>
          <w:sz w:val="24"/>
          <w:szCs w:val="24"/>
          <w:rtl/>
        </w:rPr>
        <w:t>מינהל</w:t>
      </w:r>
      <w:proofErr w:type="spellEnd"/>
      <w:r w:rsidRPr="0095082F">
        <w:rPr>
          <w:rFonts w:hint="cs"/>
          <w:b/>
          <w:sz w:val="24"/>
          <w:szCs w:val="24"/>
          <w:rtl/>
        </w:rPr>
        <w:t xml:space="preserve"> הרכש הממשלתי שכתובתו:</w:t>
      </w:r>
      <w:r w:rsidRPr="0095082F">
        <w:rPr>
          <w:rFonts w:hint="cs"/>
          <w:b/>
          <w:sz w:val="24"/>
          <w:szCs w:val="24"/>
        </w:rPr>
        <w:t xml:space="preserve"> </w:t>
      </w:r>
      <w:r w:rsidRPr="0095082F">
        <w:rPr>
          <w:b/>
          <w:sz w:val="24"/>
          <w:szCs w:val="24"/>
        </w:rPr>
        <w:t xml:space="preserve">  </w:t>
      </w:r>
      <w:hyperlink r:id="rId10" w:history="1">
        <w:r w:rsidRPr="0095082F">
          <w:rPr>
            <w:b/>
            <w:sz w:val="24"/>
            <w:szCs w:val="24"/>
          </w:rPr>
          <w:t>www.mr.gov.il</w:t>
        </w:r>
      </w:hyperlink>
      <w:r w:rsidRPr="0095082F">
        <w:rPr>
          <w:b/>
          <w:sz w:val="24"/>
          <w:szCs w:val="24"/>
        </w:rPr>
        <w:t xml:space="preserve">  </w:t>
      </w:r>
      <w:r w:rsidRPr="0095082F">
        <w:rPr>
          <w:rFonts w:hint="cs"/>
          <w:b/>
          <w:sz w:val="24"/>
          <w:szCs w:val="24"/>
          <w:rtl/>
        </w:rPr>
        <w:t xml:space="preserve">. </w:t>
      </w:r>
    </w:p>
    <w:p w14:paraId="55C69C8B" w14:textId="77777777" w:rsidR="005D428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בכל מקרה של סתירה בין האמור בהודעה זו לאמור במסמכי המכרז - יגבר האמור במסמכי המכרז.</w:t>
      </w:r>
    </w:p>
    <w:p w14:paraId="3F706F3E" w14:textId="77777777" w:rsidR="003515FC" w:rsidRPr="005D428F" w:rsidRDefault="003515FC" w:rsidP="005D428F">
      <w:pPr>
        <w:tabs>
          <w:tab w:val="left" w:pos="368"/>
        </w:tabs>
      </w:pPr>
    </w:p>
    <w:sectPr w:rsidR="003515FC" w:rsidRPr="005D428F" w:rsidSect="002D3B9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28F"/>
    <w:rsid w:val="002D3B95"/>
    <w:rsid w:val="003515FC"/>
    <w:rsid w:val="005D428F"/>
    <w:rsid w:val="00FE4F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45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28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28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/TakzivRagil/_layouts/WebsioPreviewField/preview.aspx?ID=9275a4c5-8c19-43b0-861b-91a87d402253&amp;WebID=fe2ef21b-b980-4ce6-a8c9-76b9dc115007&amp;SiteID=7ddfa1b4-1f28-4007-af5b-7134bbc27c52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2015091002199</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678FA5A5-E6E8-4FAC-AF73-EB9A993A8920}"/>
</file>

<file path=customXml/itemProps2.xml><?xml version="1.0" encoding="utf-8"?>
<ds:datastoreItem xmlns:ds="http://schemas.openxmlformats.org/officeDocument/2006/customXml" ds:itemID="{DD3E4BE2-B96F-4D17-9FE9-EBE56C4BD4B6}"/>
</file>

<file path=customXml/itemProps3.xml><?xml version="1.0" encoding="utf-8"?>
<ds:datastoreItem xmlns:ds="http://schemas.openxmlformats.org/officeDocument/2006/customXml" ds:itemID="{9B6BD8AE-495F-4A1B-86DE-B71AFAA17C2A}"/>
</file>

<file path=customXml/itemProps4.xml><?xml version="1.0" encoding="utf-8"?>
<ds:datastoreItem xmlns:ds="http://schemas.openxmlformats.org/officeDocument/2006/customXml" ds:itemID="{1FD2B5C9-A30E-44B4-9F63-330B227A3D92}"/>
</file>

<file path=docProps/app.xml><?xml version="1.0" encoding="utf-8"?>
<Properties xmlns="http://schemas.openxmlformats.org/officeDocument/2006/extended-properties" xmlns:vt="http://schemas.openxmlformats.org/officeDocument/2006/docPropsVTypes">
  <Template>Normal</Template>
  <TotalTime>6</TotalTime>
  <Pages>1</Pages>
  <Words>246</Words>
  <Characters>1234</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פרסום 6.2015 פיקוח על הגרלות</vt:lpstr>
    </vt:vector>
  </TitlesOfParts>
  <Company>משרד הבינוי</Company>
  <LinksUpToDate>false</LinksUpToDate>
  <CharactersWithSpaces>1478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6.2015 פיקוח על הגרלות</dc:title>
  <dc:creator>F13</dc:creator>
  <cp:lastModifiedBy>F13</cp:lastModifiedBy>
  <cp:revision>2</cp:revision>
  <dcterms:created xsi:type="dcterms:W3CDTF">2015-09-10T10:14:00Z</dcterms:created>
  <dcterms:modified xsi:type="dcterms:W3CDTF">2015-09-10T10:21:00Z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